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Общество с ограниченной ответственностью 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                                                                                                                   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выдаче лечебно-профилактического питания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 исполнение </w:t>
      </w:r>
      <w:r>
        <w:rPr>
          <w:rFonts w:hAnsi="Times New Roman" w:cs="Times New Roman"/>
          <w:color w:val="000000"/>
          <w:sz w:val="24"/>
          <w:szCs w:val="24"/>
        </w:rPr>
        <w:t>статьи 222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кодекса, </w:t>
      </w:r>
      <w:r>
        <w:rPr>
          <w:rFonts w:hAnsi="Times New Roman" w:cs="Times New Roman"/>
          <w:color w:val="000000"/>
          <w:sz w:val="24"/>
          <w:szCs w:val="24"/>
        </w:rPr>
        <w:t>приказа Минтруда от 16.05.2022 № 298н</w:t>
      </w:r>
      <w:r>
        <w:rPr>
          <w:rFonts w:hAnsi="Times New Roman" w:cs="Times New Roman"/>
          <w:color w:val="000000"/>
          <w:sz w:val="24"/>
          <w:szCs w:val="24"/>
        </w:rPr>
        <w:t>, </w:t>
      </w:r>
      <w:r>
        <w:rPr>
          <w:rFonts w:hAnsi="Times New Roman" w:cs="Times New Roman"/>
          <w:color w:val="000000"/>
          <w:sz w:val="24"/>
          <w:szCs w:val="24"/>
        </w:rPr>
        <w:t>приказа Минтруда от 19.03.2024 № 122н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-го числа текущего месяца определять потребность в талонах на выдачу лечебно-профилактического питания на следующий месяц (исходя из количества рабочих дней либо смен) и составлять соответствующую разнарядку.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выдачу талонов на лечебно-профилактическое питание по утвержденной разнарядке до 1-го числа месяца, в котором оно будет выдаваться, руководителям подразделений.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ежедневно осуществлять выдачу лечебно-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профилактического питания (рацион № 3).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Контроль за исполнением данного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 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580b800daee4ad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